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8787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0E8E122C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Sieradzu, </w:t>
      </w:r>
    </w:p>
    <w:p w14:paraId="7B5BEA70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UL. Armii Krajowej 34</w:t>
      </w:r>
    </w:p>
    <w:p w14:paraId="103DBD55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2B95160F" w14:textId="77777777" w:rsidR="00CD0CC2" w:rsidRDefault="00CD0C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7C0F6D" w14:textId="77777777" w:rsidR="00CD0CC2" w:rsidRDefault="00B001F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5F687122" w14:textId="5BDC29CA" w:rsidR="00CD0CC2" w:rsidRPr="00202FB3" w:rsidRDefault="00B001F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5E0017" w:rsidRPr="00202FB3">
        <w:rPr>
          <w:rFonts w:ascii="Times New Roman" w:hAnsi="Times New Roman" w:cs="Times New Roman"/>
          <w:b/>
          <w:sz w:val="28"/>
          <w:szCs w:val="28"/>
        </w:rPr>
        <w:t>Sukcesywne dostawy artykułów żywnościowych dla Domu Pomocy Społecznej  w Sieradzu</w:t>
      </w:r>
      <w:bookmarkEnd w:id="0"/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44C90975" w14:textId="77777777" w:rsidR="00CD0CC2" w:rsidRPr="00202FB3" w:rsidRDefault="00CD0C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DC9D4F" w14:textId="77777777" w:rsidR="005E0017" w:rsidRPr="00202FB3" w:rsidRDefault="00B001F4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 w:rsidRPr="0020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7112A9AE" w14:textId="3D670C3B" w:rsidR="005E0017" w:rsidRPr="00202FB3" w:rsidRDefault="00202FB3" w:rsidP="005E0017">
      <w:pPr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1800558"/>
      <w:r w:rsidR="005E0017" w:rsidRPr="00202FB3">
        <w:rPr>
          <w:rFonts w:ascii="Times New Roman" w:hAnsi="Times New Roman" w:cs="Times New Roman"/>
          <w:sz w:val="24"/>
          <w:szCs w:val="24"/>
        </w:rPr>
        <w:t>15000000-8 Żywność, napoje, tytoń i produkty pokrewne</w:t>
      </w:r>
    </w:p>
    <w:bookmarkEnd w:id="1"/>
    <w:p w14:paraId="74046E85" w14:textId="77777777" w:rsidR="005E0017" w:rsidRPr="00202FB3" w:rsidRDefault="005E0017" w:rsidP="005E0017">
      <w:pPr>
        <w:spacing w:after="0" w:line="24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15800000-6 Różne produkty spożywcze</w:t>
      </w:r>
    </w:p>
    <w:p w14:paraId="6910DD53" w14:textId="77777777" w:rsidR="005E0017" w:rsidRPr="00202FB3" w:rsidRDefault="005E0017" w:rsidP="005E0017">
      <w:pPr>
        <w:spacing w:after="0" w:line="24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 xml:space="preserve">15600000-4 Produkty przemiału ziarna, skrobi i produktów skrobiowych </w:t>
      </w:r>
    </w:p>
    <w:p w14:paraId="4707A07A" w14:textId="77777777" w:rsidR="005E0017" w:rsidRPr="00202FB3" w:rsidRDefault="005E0017" w:rsidP="005E0017">
      <w:pPr>
        <w:spacing w:after="0" w:line="24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15400000-2 Oleje i tłuszcze zwierzęce lub roślinne</w:t>
      </w:r>
    </w:p>
    <w:p w14:paraId="6F7C9AC1" w14:textId="62E67017" w:rsidR="00CD0CC2" w:rsidRPr="00202FB3" w:rsidRDefault="00202FB3" w:rsidP="005E0017">
      <w:pPr>
        <w:autoSpaceDE w:val="0"/>
        <w:autoSpaceDN w:val="0"/>
        <w:adjustRightInd w:val="0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017" w:rsidRPr="00202FB3">
        <w:rPr>
          <w:rFonts w:ascii="Times New Roman" w:hAnsi="Times New Roman" w:cs="Times New Roman"/>
          <w:sz w:val="24"/>
          <w:szCs w:val="24"/>
        </w:rPr>
        <w:t>03142500-3 Jaja</w:t>
      </w:r>
    </w:p>
    <w:p w14:paraId="1AB26B7D" w14:textId="74AFCD79" w:rsidR="00CD0CC2" w:rsidRDefault="00B001F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DP.GiO.ZP.271.0</w:t>
      </w:r>
      <w:r w:rsidR="005E00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.2021</w:t>
      </w:r>
    </w:p>
    <w:p w14:paraId="49D25DFF" w14:textId="77777777" w:rsidR="00CD0CC2" w:rsidRDefault="00CD0CC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6CD355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zamówień publicznych (Dz. U. z 2019 r. poz.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zm.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7F43999" w14:textId="77777777" w:rsidR="00CD0CC2" w:rsidRDefault="00CD0CC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5274A1" w14:textId="77777777" w:rsidR="00CD0CC2" w:rsidRDefault="00CD0CC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511A5C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076CF50C" w14:textId="77777777"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1 - formularz ofertowy</w:t>
      </w:r>
    </w:p>
    <w:p w14:paraId="7A01749E" w14:textId="77777777"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2 - formularz cenowy</w:t>
      </w:r>
    </w:p>
    <w:p w14:paraId="24E3D87F" w14:textId="75E85D38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3 - wzór umowy </w:t>
      </w:r>
    </w:p>
    <w:p w14:paraId="03A9BE9B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4 - </w:t>
      </w:r>
      <w:bookmarkStart w:id="2" w:name="_Hlk66781737"/>
      <w:r>
        <w:rPr>
          <w:rFonts w:ascii="Times New Roman" w:hAnsi="Times New Roman" w:cs="Times New Roman"/>
          <w:b w:val="0"/>
          <w:sz w:val="24"/>
          <w:szCs w:val="24"/>
        </w:rPr>
        <w:t>oświadczenie o braku podstaw wykluczenia</w:t>
      </w:r>
      <w:bookmarkEnd w:id="2"/>
    </w:p>
    <w:p w14:paraId="2201E028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  <w:lang w:val="pl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>świadczenie o grupie kapitałowej</w:t>
      </w:r>
    </w:p>
    <w:p w14:paraId="3D011993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>- klauzula informacyjna RODO</w:t>
      </w:r>
    </w:p>
    <w:p w14:paraId="6E3EFB56" w14:textId="77777777" w:rsidR="00CD0CC2" w:rsidRDefault="00CD0CC2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3CF168" w14:textId="77777777" w:rsidR="00CD0CC2" w:rsidRDefault="00B001F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15F66126" w14:textId="190DD1EF" w:rsidR="0045171F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Dyrektor</w:t>
      </w:r>
    </w:p>
    <w:p w14:paraId="1F16F437" w14:textId="2B66D683" w:rsidR="007B20D4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Domu Pomocy Społecznej</w:t>
      </w:r>
    </w:p>
    <w:p w14:paraId="23403589" w14:textId="715294DB" w:rsidR="007B20D4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8259414" w14:textId="0C498936" w:rsidR="007B20D4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Aleksandra Gadomska </w:t>
      </w:r>
    </w:p>
    <w:p w14:paraId="4B2F6645" w14:textId="77777777" w:rsidR="0045171F" w:rsidRDefault="0045171F" w:rsidP="0045171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9D686AC" w14:textId="77777777" w:rsidR="009057FB" w:rsidRDefault="009057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30176D" w14:textId="7FF96960" w:rsidR="00CD0CC2" w:rsidRDefault="00B001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Sieradz, dnia </w:t>
      </w:r>
      <w:r w:rsidR="005E0017">
        <w:rPr>
          <w:rFonts w:ascii="Times New Roman" w:hAnsi="Times New Roman" w:cs="Times New Roman"/>
          <w:color w:val="000000" w:themeColor="text1"/>
          <w:sz w:val="24"/>
          <w:szCs w:val="24"/>
        </w:rPr>
        <w:t>13.05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.2021 r.</w:t>
      </w:r>
    </w:p>
    <w:p w14:paraId="05FF6C52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I. Nazwa oraz adres Zamawiającego</w:t>
      </w:r>
    </w:p>
    <w:p w14:paraId="32EB3059" w14:textId="77777777"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Sieradzu, ul. Armii Krajowej 34, 98-200 Sieradz. </w:t>
      </w:r>
    </w:p>
    <w:p w14:paraId="03AAA6C5" w14:textId="77777777"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43 827 69 80,</w:t>
      </w:r>
    </w:p>
    <w:p w14:paraId="44CC7E47" w14:textId="77777777"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Fax: 43 827 96 74, </w:t>
      </w:r>
    </w:p>
    <w:p w14:paraId="741531CC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e-mail: </w:t>
      </w:r>
      <w:hyperlink r:id="rId8" w:history="1">
        <w:r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zam.pub@dpssieradz.pl</w:t>
        </w:r>
      </w:hyperlink>
    </w:p>
    <w:p w14:paraId="6C244E4D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https://bip-dps.spsieradz.finn.pl/</w:t>
      </w:r>
    </w:p>
    <w:p w14:paraId="47DCCF17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: 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dpssieradz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SkrytkaESP</w:t>
      </w:r>
      <w:proofErr w:type="spellEnd"/>
    </w:p>
    <w:p w14:paraId="7D018D94" w14:textId="77777777" w:rsidR="00CD0CC2" w:rsidRDefault="00B001F4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Link do postępowania: </w:t>
      </w:r>
      <w:hyperlink r:id="rId9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 </w:t>
      </w:r>
    </w:p>
    <w:p w14:paraId="2C06C04A" w14:textId="3A741772" w:rsidR="00CD0CC2" w:rsidRPr="00D1725B" w:rsidRDefault="00B001F4" w:rsidP="00265A86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1725B"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ID postępowania:</w:t>
      </w:r>
      <w:r w:rsidRPr="00D1725B"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FFFFF"/>
        </w:rPr>
        <w:t xml:space="preserve"> </w:t>
      </w:r>
      <w:r w:rsidR="007B20D4">
        <w:rPr>
          <w:rFonts w:ascii="Segoe UI" w:hAnsi="Segoe UI" w:cs="Segoe UI"/>
          <w:color w:val="111111"/>
          <w:shd w:val="clear" w:color="auto" w:fill="FFFFFF"/>
        </w:rPr>
        <w:t>c7974d84-1a37-436d-8442-cdf196d1909c</w:t>
      </w:r>
    </w:p>
    <w:p w14:paraId="2E0B1ECE" w14:textId="77777777" w:rsidR="00D1725B" w:rsidRDefault="00D1725B" w:rsidP="00265A86">
      <w:pPr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  <w:lang w:val="pl"/>
        </w:rPr>
      </w:pPr>
    </w:p>
    <w:p w14:paraId="1A0BAE40" w14:textId="77777777" w:rsidR="00CD0CC2" w:rsidRDefault="00B001F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br/>
        <w:t>o udzielenie zamówienia</w:t>
      </w:r>
    </w:p>
    <w:p w14:paraId="4D289F25" w14:textId="77777777" w:rsidR="00CD0CC2" w:rsidRDefault="00B001F4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https://bip-dps.spsieradz.finn.pl/</w:t>
      </w:r>
    </w:p>
    <w:p w14:paraId="2A6E3CBD" w14:textId="77777777" w:rsidR="00CD0CC2" w:rsidRDefault="00CD0CC2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  <w:lang w:val="pl"/>
        </w:rPr>
      </w:pPr>
    </w:p>
    <w:p w14:paraId="621CE085" w14:textId="77777777" w:rsidR="00CD0CC2" w:rsidRDefault="00B0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Tryb udzielenia zamówienia</w:t>
      </w:r>
    </w:p>
    <w:p w14:paraId="08DE418F" w14:textId="77777777" w:rsidR="00CD0CC2" w:rsidRDefault="00B001F4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 xml:space="preserve">1. </w:t>
      </w:r>
      <w:r>
        <w:rPr>
          <w:color w:val="000000" w:themeColor="text1"/>
          <w:szCs w:val="24"/>
        </w:rPr>
        <w:t>Postępowanie o udzielenie zamówienia publicznego prowadzone jest w trybie podstawowym</w:t>
      </w:r>
      <w:r>
        <w:rPr>
          <w:color w:val="000000" w:themeColor="text1"/>
          <w:szCs w:val="24"/>
          <w:lang w:val="pl"/>
        </w:rPr>
        <w:t xml:space="preserve"> bez negocjacji</w:t>
      </w:r>
      <w:r>
        <w:rPr>
          <w:color w:val="000000" w:themeColor="text1"/>
          <w:szCs w:val="24"/>
        </w:rPr>
        <w:t>, na podstawie art. 275 pkt 1 ustawy z dnia 11 września 2019 r. – Prawo zamówień publicznych (Dz. U. z 2019 r., poz. 2019) [zwanej dalej także „</w:t>
      </w:r>
      <w:r>
        <w:rPr>
          <w:color w:val="000000" w:themeColor="text1"/>
          <w:szCs w:val="24"/>
          <w:lang w:val="pl"/>
        </w:rPr>
        <w:t>PZP</w:t>
      </w:r>
      <w:r>
        <w:rPr>
          <w:color w:val="000000" w:themeColor="text1"/>
          <w:szCs w:val="24"/>
        </w:rPr>
        <w:t>”]</w:t>
      </w:r>
      <w:r>
        <w:rPr>
          <w:color w:val="000000" w:themeColor="text1"/>
          <w:szCs w:val="24"/>
          <w:lang w:val="pl"/>
        </w:rPr>
        <w:t>, o wartości nieprzekraczającej kwoty określonej na podstawie art. 3 ustawy PZP.</w:t>
      </w:r>
    </w:p>
    <w:p w14:paraId="5185CC5C" w14:textId="77777777" w:rsidR="00CD0CC2" w:rsidRDefault="00B001F4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>2. W zakresie nieuregulowanym niniejszą specyfikacją warunków zamówienia, zwaną dalej SWZ, zastosowanie mają przepisy ustawy PZP.</w:t>
      </w:r>
    </w:p>
    <w:p w14:paraId="14FDD538" w14:textId="77777777" w:rsidR="00CD0CC2" w:rsidRDefault="00CD0CC2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</w:p>
    <w:p w14:paraId="68E9791E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przedmiotu zamówienia</w:t>
      </w:r>
    </w:p>
    <w:p w14:paraId="5FD86171" w14:textId="08D8A263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Przedmiotem zamówienia są sukcesywne </w:t>
      </w:r>
      <w:r>
        <w:rPr>
          <w:rFonts w:ascii="Times New Roman" w:hAnsi="Times New Roman" w:cs="Times New Roman"/>
          <w:sz w:val="24"/>
          <w:szCs w:val="24"/>
        </w:rPr>
        <w:t xml:space="preserve">dostawy </w:t>
      </w:r>
      <w:r w:rsidR="00007AF0">
        <w:rPr>
          <w:rFonts w:ascii="Times New Roman" w:hAnsi="Times New Roman" w:cs="Times New Roman"/>
          <w:sz w:val="24"/>
          <w:szCs w:val="24"/>
        </w:rPr>
        <w:t>artykułów żywnościowych</w:t>
      </w:r>
      <w:r>
        <w:rPr>
          <w:rFonts w:ascii="Times New Roman" w:hAnsi="Times New Roman" w:cs="Times New Roman"/>
          <w:sz w:val="24"/>
          <w:szCs w:val="24"/>
        </w:rPr>
        <w:t xml:space="preserve"> dla Domu Pomocy Społecznej w Sieradzu w asortymencie i ilościach określonych w załączniku nr 2 do SWZ – formularzu cenowym.</w:t>
      </w:r>
    </w:p>
    <w:p w14:paraId="0B1F1B53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2. Zamawiający informuje, że wymienione w załączniku nr 2 do SWZ ilości poszczególnych artykułów są wielkościami szacunkowymi. Ilość faktycznie zakupionych artykułów może być mniejsza z powodu mniejszych potrzeb lub ograniczonych możliwości finansowych  Zamawiającego. Z tego tytułu Wykonawcy nie będą przysługiwały żadne roszczenia wobec Zamawiającego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. </w:t>
      </w:r>
    </w:p>
    <w:p w14:paraId="4367E883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Zamawiający zastrzega sobie możliwość przesunięć ilościowych między pozycjami formularza cenowego, stanowiącego załącznik nr 2 do SWZ  w przypadku zaistnienia takich potrzeb, pod warunkiem, iż przesunięcia te nie przekroczą maksymalnej kwoty wynagrodzenia ustalonego w umowie.</w:t>
      </w:r>
    </w:p>
    <w:p w14:paraId="044FCDA0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14:paraId="26377560" w14:textId="2056C45C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Opakowania jednostkowe muszą posiadać zamknięcia, które gwarantują pełną szczelność przed otwarciem, zapobiegają utracie walorów smakowych i odżywczych.</w:t>
      </w:r>
    </w:p>
    <w:p w14:paraId="389E9853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Wykonawca udziela gwarancji na dostarczony towar zgodnej z gwarancją producenta. </w:t>
      </w:r>
    </w:p>
    <w:p w14:paraId="374687B0" w14:textId="2F62DA3F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Wykonawca zobowiązany jest przedstawić szczegółowy opis równoważnego przedmiotu zamówienia, z którego w sposób niebudzący żadnej wątpliwości Zamawiającego winno wynikać, iż zastosowany asortyment jest o takich samych lub lepszych parametrach jakościowych w odniesieniu do asortymentu określonego przez Zamawiającego. </w:t>
      </w:r>
    </w:p>
    <w:p w14:paraId="27D0351E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9. Wykonawca przy realizacji zamówienia zobowiązany jest do spełnienia poniższych wymagań Zamawiającego:</w:t>
      </w:r>
    </w:p>
    <w:p w14:paraId="799292FE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1)</w:t>
      </w:r>
      <w:r>
        <w:rPr>
          <w:rFonts w:ascii="Times New Roman" w:hAnsi="Times New Roman" w:cs="Times New Roman"/>
          <w:sz w:val="24"/>
          <w:szCs w:val="24"/>
        </w:rPr>
        <w:t xml:space="preserve"> Przedmiot zamówienia musi być w I gatunku, klasie jakości lub kategorii, cechować się wysokimi walorami smakowymi, </w:t>
      </w:r>
    </w:p>
    <w:p w14:paraId="071E04FA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oraz muszą spełniać wymagania</w:t>
      </w:r>
      <w:r>
        <w:rPr>
          <w:rFonts w:ascii="Times New Roman" w:hAnsi="Times New Roman" w:cs="Times New Roman"/>
          <w:sz w:val="24"/>
          <w:szCs w:val="24"/>
        </w:rPr>
        <w:t xml:space="preserve"> obowiązujących krajowych i unijnych przepisów prawa żywnościowego, w szczególności m. in.:</w:t>
      </w:r>
    </w:p>
    <w:p w14:paraId="25B1911C" w14:textId="2693A106" w:rsidR="00CD0CC2" w:rsidRDefault="00B001F4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2020 r. poz. 2021),</w:t>
      </w:r>
    </w:p>
    <w:p w14:paraId="2818B20B" w14:textId="08951D1A" w:rsidR="00CD0CC2" w:rsidRDefault="00B001F4">
      <w:pPr>
        <w:spacing w:after="0"/>
        <w:ind w:left="68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2020 r. poz. 1753),</w:t>
      </w:r>
    </w:p>
    <w:p w14:paraId="567325CA" w14:textId="77777777"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2019 r. poz. 2178, z 2020 r. poz. 285,</w:t>
      </w:r>
    </w:p>
    <w:p w14:paraId="1A7D8F66" w14:textId="77777777"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 xml:space="preserve">(Dz. U.UE. L 139,poz. 55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5DF30DCD" w14:textId="77777777"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139,poz. 1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506551D4" w14:textId="244FDB0F"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 rozporządzeniem Ministra Rolnictwa i Rozwoju Wsi z dnia 23 grudnia 2014 roku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znakowania poszczególnych środków spożywczych (Dz. U z 2015, poz. 29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późn.zm.) oraz Rozporządzeniem WE nr 1935/2004 Parlamentu Europejskiego i Rady z dnia 27 października 2004 r., w sprawie materiałów i wyrobów przeznaczonych do kontaktu z żywnością.</w:t>
      </w:r>
    </w:p>
    <w:p w14:paraId="5A01227B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4BB2C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Termin wykonania zamówienia</w:t>
      </w:r>
    </w:p>
    <w:p w14:paraId="7CDD75CD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zrealizować przedmiot zamówienia w terminie 12 miesięcy od daty zawarcia umowy.</w:t>
      </w:r>
    </w:p>
    <w:p w14:paraId="56FD2C30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49950ADF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Informacja o przedmiotowych środkach dowodowych</w:t>
      </w:r>
    </w:p>
    <w:p w14:paraId="75CEFA41" w14:textId="77777777" w:rsidR="00CD0CC2" w:rsidRDefault="00B001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/>
        <w:ind w:left="340" w:hanging="34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Zamawiający nie wymaga przedstawienia razem z ofertą przedmiotowych środków dowodowych</w:t>
      </w:r>
    </w:p>
    <w:p w14:paraId="20638960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</w:p>
    <w:p w14:paraId="2599E1CC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VII. Podstawy Wykluczenia Wykonawcy</w:t>
      </w:r>
    </w:p>
    <w:p w14:paraId="1B78123F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mogą brać udział Wykonawcy, którzy nie podlegają wykluczeniu z postępowania o udzielenie zamówienia w okolicznościach, o których mowa w art. 108 ust. 1 oraz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109 ust. 1 pkt 1 i 4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z zastrzeżeniem art. 110 ust. 2 i art. 111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ustawy PZP</w:t>
      </w:r>
    </w:p>
    <w:p w14:paraId="6860CB22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645DC5CB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</w:p>
    <w:p w14:paraId="7C79F2E8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VIII. Informacja o warunkach udziału w postępowaniu</w:t>
      </w:r>
    </w:p>
    <w:p w14:paraId="6D689947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udzielenie zamówienia mogą ubiegać się Wykonawcy, którzy</w:t>
      </w:r>
    </w:p>
    <w:p w14:paraId="60CD2151" w14:textId="77777777"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 podlegają wykluczeniu</w:t>
      </w:r>
    </w:p>
    <w:p w14:paraId="38840940" w14:textId="77777777"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spełniają warunki udziału w postępowaniu, dotyczące:</w:t>
      </w:r>
    </w:p>
    <w:p w14:paraId="3C63BA83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zdolności do występowania w obrocie gospodarczym</w:t>
      </w:r>
    </w:p>
    <w:p w14:paraId="58F6FA65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15F0E77C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uprawnień do prowadzenia określonej działalności gospodarczej lub zawodowej</w:t>
      </w:r>
    </w:p>
    <w:p w14:paraId="55ED3E03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0970DB40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sytuacji ekonomicznej lub finansowej</w:t>
      </w:r>
    </w:p>
    <w:p w14:paraId="4997D7C7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613DC99A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zdolności technicznej lub zawodowej </w:t>
      </w:r>
    </w:p>
    <w:p w14:paraId="1A6C10C2" w14:textId="77777777" w:rsidR="00CD0CC2" w:rsidRDefault="00B001F4" w:rsidP="003A1F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 nie ustala szczegółowego warunku udziału w postępowaniu.</w:t>
      </w:r>
    </w:p>
    <w:p w14:paraId="3ECBA6F6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"/>
        </w:rPr>
      </w:pPr>
    </w:p>
    <w:p w14:paraId="25D105F5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IX. Informacja o podmiotowych środkach dowodowych</w:t>
      </w:r>
    </w:p>
    <w:p w14:paraId="5EDE52A2" w14:textId="77777777" w:rsidR="00CD0CC2" w:rsidRDefault="00B001F4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</w:t>
      </w:r>
      <w:r>
        <w:rPr>
          <w:rFonts w:ascii="Times New Roman" w:hAnsi="Times New Roman" w:cs="Times New Roman"/>
          <w:sz w:val="24"/>
          <w:szCs w:val="24"/>
          <w:lang w:val="pl"/>
        </w:rPr>
        <w:t>:</w:t>
      </w:r>
    </w:p>
    <w:p w14:paraId="1214E766" w14:textId="77777777" w:rsidR="00CD0CC2" w:rsidRPr="003A1F57" w:rsidRDefault="00B001F4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3A1F57">
        <w:rPr>
          <w:rFonts w:ascii="Times New Roman" w:hAnsi="Times New Roman" w:cs="Times New Roman"/>
          <w:sz w:val="24"/>
          <w:szCs w:val="24"/>
          <w:lang w:val="pl"/>
        </w:rPr>
        <w:t xml:space="preserve">1) </w:t>
      </w:r>
      <w:r w:rsidRPr="003A1F57">
        <w:rPr>
          <w:rFonts w:ascii="Times New Roman" w:hAnsi="Times New Roman" w:cs="Times New Roman"/>
          <w:sz w:val="24"/>
          <w:szCs w:val="24"/>
        </w:rPr>
        <w:t>oświadczeni</w:t>
      </w:r>
      <w:r w:rsidRPr="003A1F57">
        <w:rPr>
          <w:rFonts w:ascii="Times New Roman" w:hAnsi="Times New Roman" w:cs="Times New Roman"/>
          <w:sz w:val="24"/>
          <w:szCs w:val="24"/>
          <w:lang w:val="pl"/>
        </w:rPr>
        <w:t>e</w:t>
      </w:r>
      <w:r w:rsidRPr="003A1F57">
        <w:rPr>
          <w:rFonts w:ascii="Times New Roman" w:hAnsi="Times New Roman" w:cs="Times New Roman"/>
          <w:sz w:val="24"/>
          <w:szCs w:val="24"/>
        </w:rPr>
        <w:t xml:space="preserve"> dotyczące przesłanek wykluczenia </w:t>
      </w:r>
      <w:r w:rsidRPr="003A1F57">
        <w:rPr>
          <w:rFonts w:ascii="Times New Roman" w:hAnsi="Times New Roman" w:cs="Times New Roman"/>
          <w:sz w:val="24"/>
          <w:szCs w:val="24"/>
          <w:lang w:val="pl"/>
        </w:rPr>
        <w:t>(załącznik nr 4 do SWZ),</w:t>
      </w:r>
    </w:p>
    <w:p w14:paraId="46FDDFAA" w14:textId="4EB0EDBF" w:rsidR="00CD0CC2" w:rsidRPr="003A1F57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Oświadczeni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stanowi dowód potwierdzający brak podstaw wykluczenia w postępowaniu na dzień składania ofert, tymczasowo zastępujący wymagane przez Zamawiającego podmiotowe środki dowodowe</w:t>
      </w:r>
    </w:p>
    <w:p w14:paraId="147A4BA9" w14:textId="77777777" w:rsidR="00CD0CC2" w:rsidRPr="003A1F57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wzywa Wykonawcę, którego oferta została najwyżej oceniona, do złożenia w wyznaczonym terminie, nie krótszym niż 5 dni od dnia wezwania, podmiotowych środków dowodowych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aktualnych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dzień złożenia. </w:t>
      </w:r>
    </w:p>
    <w:p w14:paraId="32B55023" w14:textId="77777777" w:rsidR="00CD0CC2" w:rsidRPr="003A1F57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Podmiotowe środki dowodowe wymagane przez Wykonawcę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 zakresie braku podstaw wykluczenia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</w:rPr>
        <w:t>obejmują:</w:t>
      </w:r>
    </w:p>
    <w:p w14:paraId="70D01BF7" w14:textId="5F9CF160" w:rsidR="00CD0CC2" w:rsidRDefault="00B001F4">
      <w:pPr>
        <w:autoSpaceDE w:val="0"/>
        <w:autoSpaceDN w:val="0"/>
        <w:adjustRightInd w:val="0"/>
        <w:spacing w:after="0" w:line="276" w:lineRule="auto"/>
        <w:ind w:left="1133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1) oświadczenie Wykonawcy, w zakresie art. 108 ust. 1 pkt 5 ustawy PZP o braku przynależności do tej samej grupy kapitałowej, w rozumieniu ustawy z dnia 16 lutego 2007 r. o ochronie konkurencji i konsumentów (Dz. U. z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r. poz.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</w:rPr>
        <w:t>275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),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z innym Wykonawcą, który złożył odrębną ofertę, ofertę częściową lub wniosek </w:t>
      </w:r>
      <w:r w:rsid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o dopuszczenie do udziału w postępowaniu, albo oświadczenia o przynależności do tej samej grupy kapitałowej wraz z dokumentami lub informacjami potwierdzającymi przygotowanie oferty, oferty częściowej lub wniosku </w:t>
      </w:r>
      <w:r w:rsid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o dopuszczenie do udziału w postępowaniu niezależnie od innego Wykonawcy należącego do tej samej grupy kapitałowej ( Załącznik nr 5 do SWZ)</w:t>
      </w:r>
    </w:p>
    <w:p w14:paraId="7ACDB6FB" w14:textId="77777777" w:rsidR="00CD0CC2" w:rsidRDefault="00CD0CC2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0F1BCE2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14E81421" w14:textId="77777777" w:rsidR="00CD0CC2" w:rsidRDefault="00B001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 Tajemnica przedsiębiorstwa</w:t>
      </w:r>
    </w:p>
    <w:p w14:paraId="2658EA4A" w14:textId="77777777" w:rsidR="00CD0CC2" w:rsidRDefault="00B001F4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>r. poz. 1913), jeżeli Wykonawca nie później niż w terminie składania ofert zastrzegł, że jego oferta nie może być udostępniana i jednocześnie wykazał, iż zastrzeżone informacje stanowią tajemnicą przedsiębiorstwa.</w:t>
      </w:r>
    </w:p>
    <w:p w14:paraId="3C20EA7B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55D0431B" w14:textId="77777777" w:rsidR="00CD0CC2" w:rsidRDefault="00B001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Informacje dla Wykonawców zamierzających powierzyć wykonanie części zamówienia Podwykonawcom</w:t>
      </w:r>
    </w:p>
    <w:p w14:paraId="31AB3528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14:paraId="10230AEA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>nazw ewentualnych</w:t>
      </w:r>
      <w:r>
        <w:rPr>
          <w:rFonts w:ascii="Times New Roman" w:hAnsi="Times New Roman" w:cs="Times New Roman"/>
          <w:sz w:val="24"/>
          <w:szCs w:val="24"/>
        </w:rPr>
        <w:t xml:space="preserve"> Podwykonawców</w:t>
      </w:r>
      <w:r>
        <w:rPr>
          <w:rFonts w:ascii="Times New Roman" w:hAnsi="Times New Roman" w:cs="Times New Roman"/>
          <w:sz w:val="24"/>
          <w:szCs w:val="24"/>
          <w:lang w:val="pl"/>
        </w:rPr>
        <w:t>, jeżeli są już znane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665C25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 xml:space="preserve">w postępowaniu zamieszcza informacje o </w:t>
      </w:r>
      <w:r w:rsidRPr="003A1F57">
        <w:rPr>
          <w:rFonts w:ascii="Times New Roman" w:hAnsi="Times New Roman" w:cs="Times New Roman"/>
          <w:sz w:val="24"/>
          <w:szCs w:val="24"/>
        </w:rPr>
        <w:t>Podwykonawcach, wskazanych w ofercie,</w:t>
      </w:r>
      <w:r>
        <w:rPr>
          <w:rFonts w:ascii="Times New Roman" w:hAnsi="Times New Roman" w:cs="Times New Roman"/>
          <w:sz w:val="24"/>
          <w:szCs w:val="24"/>
        </w:rPr>
        <w:t xml:space="preserve">  w oświadczeniu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 braku podstaw wykluczenia, o którym mowa w rozdziale IX ust. 1 pkt 1) SWZ.</w:t>
      </w:r>
    </w:p>
    <w:p w14:paraId="10E9C692" w14:textId="77777777"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73737B52" w14:textId="77777777"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304EE00B" w14:textId="77777777"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Wykonawcy wspólnie ubiegający się o udzielenie zamówienia</w:t>
      </w:r>
    </w:p>
    <w:p w14:paraId="5CF5C529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 Wykonawcy mogą wspólnie ubiegać się o udzielenie zamówienia</w:t>
      </w:r>
    </w:p>
    <w:p w14:paraId="5B999474" w14:textId="4FC7648F" w:rsidR="00CD0CC2" w:rsidRDefault="00B001F4" w:rsidP="003A1F57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postępowaniu albo reprezentowania w postępowaniu i zawarcia umowy w sprawie zamówienia publicznego. Pełnomocnictwo należy załączyć do oferty w formie elektronicznej lub postaci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elektronicznej opatrzonej podpisem zaufanym lub podpisem osobistym przez osoby udzielające pełnomocnictwa lub - w przypadku, gdy pełnomocnictwo zostało sporządzone jako dokument w postaci papierowej i opatrzone własnoręcznym podpisem - jako cyfrowe odwzorowanie tego dokumentu, opatrzone podpisem zaufanym lub podpisem osobistym przez osoby udzielające pełnomocnictwa</w:t>
      </w:r>
      <w:r w:rsidRPr="003A1F5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3A1F57"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lub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kwalifikowanym podpisem elektronicznym notariusza, poświadczającym zgodność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cyfrowego odwzorowania z dokumentem w postacie elektronicznej.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2DE108D3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W przypadku wspólnego ubiegania się o zamówienie przez Wykonawców:</w:t>
      </w:r>
    </w:p>
    <w:p w14:paraId="2D1C4299" w14:textId="77777777" w:rsidR="00CD0CC2" w:rsidRDefault="00B001F4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oświadczenie o niepodleganiu wykluczeniu, o którym mowa w rozdziale IX ust. 1 pkt 1 SWZ, składa każdy z Wykonawców wspólnie ubiegających się o zamówienie,</w:t>
      </w:r>
    </w:p>
    <w:p w14:paraId="3033A70C" w14:textId="7E5B7322" w:rsidR="00CD0CC2" w:rsidRDefault="00B001F4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oświadczenie, o którym mowa w rozdziale IX ust. 4 pkt 1 SWZ składa każdy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z Wykonawców wspólnie ubiegających się o zamówienie,</w:t>
      </w:r>
    </w:p>
    <w:p w14:paraId="489C4B6E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2F068D29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29621B56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33BF89FC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I. Informacje ogólne:</w:t>
      </w:r>
    </w:p>
    <w:p w14:paraId="561D56EC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między Zamawiającym 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który dostępny jest pod adresem: https://miniportal.uzp.gov.pl/,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dostępnego pod adresem: https://epuap.gov.pl/wps/portal oraz poczty elektronicznej</w:t>
      </w:r>
    </w:p>
    <w:p w14:paraId="3E9C756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>2.   Zamawiający wyznacza następujące osoby do kontaktu z Wykonawcami:</w:t>
      </w:r>
    </w:p>
    <w:p w14:paraId="13519A56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Pani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Kamila Matusiak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tel. 508717316 email: </w:t>
      </w:r>
      <w:hyperlink r:id="rId10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zam.pub@dpssieradz.pl</w:t>
        </w:r>
      </w:hyperlink>
    </w:p>
    <w:p w14:paraId="3C9A9083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”.</w:t>
      </w:r>
    </w:p>
    <w:p w14:paraId="10A6BF12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).</w:t>
      </w:r>
    </w:p>
    <w:p w14:paraId="67FCC1F8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wynosi 150 MB.</w:t>
      </w:r>
    </w:p>
    <w:p w14:paraId="66AA3C48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6.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oferty, oświadczenia, o którym mowa w art. 125 ust.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ustawy PZP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podmiotowych środków dowodowych, przedmiotowych środków dowodowych oraz innych informacji, oświadczeń lub dokumentów, przekazywanych w postępowaniu, przyjmuje się datę ich przekazania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D7734B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klikając wcześniej opcję „Dla Wykonawców” lub ze strony głównej z zakładki „Postępowania”.</w:t>
      </w:r>
    </w:p>
    <w:p w14:paraId="036ED59F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8.   </w:t>
      </w:r>
      <w:r>
        <w:rPr>
          <w:rFonts w:ascii="Times New Roman" w:hAnsi="Times New Roman" w:cs="Times New Roman"/>
          <w:sz w:val="24"/>
          <w:szCs w:val="24"/>
        </w:rPr>
        <w:t>Zamawiający rekomenduje wykorzystanie podpisu z kwalifikowanym znacznikiem czasu.</w:t>
      </w:r>
    </w:p>
    <w:p w14:paraId="4E05F247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  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14:paraId="552C6C80" w14:textId="77777777" w:rsidR="00CD0CC2" w:rsidRDefault="00CD0CC2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244B5B1F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XIV.  Sposób komunikowania się Zamawiającego z Wykonawcami (nie dotyczy składania ofert):</w:t>
      </w:r>
    </w:p>
    <w:p w14:paraId="79F367F6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pomiędzy Zamawiającym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 xml:space="preserve">a Wykonawcami w szczególności składanie oświadczeń, wniosków, 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We wszelkiej korespondencji związanej z niniejszym postępowaniem Zamawiający i Wykonawcy posługują się numerem ogłoszenia (BZP lub ID postępowania).</w:t>
      </w:r>
    </w:p>
    <w:p w14:paraId="09E82EF3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może również komunikować się z Wykonawcami za pomocą poczty elektronicznej, email: zam.pub@dpssieradz.pl</w:t>
      </w:r>
    </w:p>
    <w:p w14:paraId="2B5DC704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z wymaganiami określonymi w rozporządzeniu Prezesa Rady Ministrów z dnia 30 grudnia 2020 r. w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 xml:space="preserve">sprawie sposobu sporządzania i przekazywania informacji oraz wymagań technicznych dla dokumentów elektronicznych oraz środków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47A8BAC5" w14:textId="77777777"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Zamawiający dopuszcza formaty danych określone w katalogu formatów wskazanych w załączniku nr 2 do rozporządzenia Rady Ministrów z dnia 12 kwietnia 2012 r. 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szczególności: .pdf,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.rtf,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14:paraId="2F11FAFF" w14:textId="77777777"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14:paraId="5FD6E3E6" w14:textId="77777777" w:rsidR="00CD0CC2" w:rsidRDefault="00CD0CC2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51F1D189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Wyjaśnienia i zmiana treści SWZ</w:t>
      </w:r>
    </w:p>
    <w:p w14:paraId="45004C96" w14:textId="77777777" w:rsidR="00CD0CC2" w:rsidRDefault="00B001F4">
      <w:pPr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4 dni przed upływem składania ofert. </w:t>
      </w:r>
    </w:p>
    <w:p w14:paraId="3786EBD6" w14:textId="77777777"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Jeżeli wniosek o wyjaśnienie treści SIWZ </w:t>
      </w:r>
      <w:r>
        <w:rPr>
          <w:rFonts w:ascii="Times New Roman" w:hAnsi="Times New Roman" w:cs="Times New Roman"/>
          <w:sz w:val="24"/>
          <w:szCs w:val="24"/>
          <w:lang w:val="pl"/>
        </w:rPr>
        <w:t>nie wpłynął w ww. wskazanym terminie</w:t>
      </w:r>
      <w:r>
        <w:rPr>
          <w:rFonts w:ascii="Times New Roman" w:hAnsi="Times New Roman" w:cs="Times New Roman"/>
          <w:sz w:val="24"/>
          <w:szCs w:val="24"/>
        </w:rPr>
        <w:t>, Zamawiający nie ma obowiązku udzielania wyjaśnień SWZ oraz obowiązku przedłużenia terminu składania ofert.</w:t>
      </w:r>
    </w:p>
    <w:p w14:paraId="4E12464F" w14:textId="77777777"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2E202F2C" w14:textId="77777777"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Treść zapytań wraz z wyjaśnieniami Zamawiający udostępnia na stronie internetowej prowadzonego postępowania.</w:t>
      </w:r>
    </w:p>
    <w:p w14:paraId="23BE8919" w14:textId="77777777" w:rsidR="00CD0CC2" w:rsidRDefault="00B001F4">
      <w:pPr>
        <w:spacing w:after="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SWZ </w:t>
      </w:r>
      <w:r>
        <w:rPr>
          <w:rFonts w:ascii="Times New Roman" w:hAnsi="Times New Roman" w:cs="Times New Roman"/>
          <w:sz w:val="24"/>
          <w:szCs w:val="24"/>
        </w:rPr>
        <w:t>udostępnia się na stronie internetowej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prowadzonego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9E3CF3" w14:textId="77777777" w:rsidR="00CD0CC2" w:rsidRDefault="00CD0CC2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5495314F" w14:textId="77777777" w:rsidR="00CD0CC2" w:rsidRDefault="00CD0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18747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3BFF97FE" w14:textId="77777777"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żąda wniesienia wadium w przedmiotowym postępowaniu.</w:t>
      </w:r>
    </w:p>
    <w:p w14:paraId="5776C603" w14:textId="77777777" w:rsidR="00CD0CC2" w:rsidRDefault="00CD0CC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29739A9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Termin związania ofertą:</w:t>
      </w:r>
    </w:p>
    <w:p w14:paraId="7E8BB054" w14:textId="4700EDB2" w:rsidR="00CD0CC2" w:rsidRDefault="00B001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Wykonawca jest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związany ofertą od dnia upływu terminu składania ofert do </w:t>
      </w:r>
      <w:r w:rsidRPr="003A1F57">
        <w:rPr>
          <w:rFonts w:ascii="Times New Roman" w:hAnsi="Times New Roman" w:cs="Times New Roman"/>
          <w:sz w:val="24"/>
          <w:szCs w:val="24"/>
          <w:lang w:val="pl"/>
        </w:rPr>
        <w:t xml:space="preserve">dnia </w:t>
      </w:r>
      <w:r w:rsidR="00723E43">
        <w:rPr>
          <w:rFonts w:ascii="Times New Roman" w:hAnsi="Times New Roman" w:cs="Times New Roman"/>
          <w:sz w:val="24"/>
          <w:szCs w:val="24"/>
        </w:rPr>
        <w:t>19.06</w:t>
      </w:r>
      <w:r w:rsidR="003A1F57" w:rsidRPr="003A1F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pl"/>
        </w:rPr>
        <w:t>2021 r.</w:t>
      </w:r>
    </w:p>
    <w:p w14:paraId="4FF87F9A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W przypadku,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14:paraId="0B4415E2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>3. Przedłużenie terminu związania ofertą, o którym mowa w ust. 2, wymaga złożenia przez Wykonawcę pisemnego oświadczenia o wyrażeniu zgody na przedłużenie terminu związania ofertą.</w:t>
      </w:r>
    </w:p>
    <w:p w14:paraId="4E0837E6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2C554042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sposobu przygotowania oferty</w:t>
      </w:r>
    </w:p>
    <w:p w14:paraId="5D8EE550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na którym prowadzona będzie korespondencja związana z postępowaniem.</w:t>
      </w:r>
    </w:p>
    <w:p w14:paraId="4E0016E3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Ofertę należy sporządzić w języku polskim.</w:t>
      </w:r>
    </w:p>
    <w:p w14:paraId="747AE0B9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 Ofertę, pod rygorem nieważności, w formie elektronicznej lub w postaci elektronicznej opatrzonej podpisem zaufanym lub podpisem osobistym.</w:t>
      </w:r>
    </w:p>
    <w:p w14:paraId="290C0661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4. Sposób złożenia oferty, w tym zaszyfrowania oferty opisany został w „Instrukcji użytkownika”, dostępnej na stronie: https://miniportal.uzp.gov.pl/.</w:t>
      </w:r>
    </w:p>
    <w:p w14:paraId="4D5D83B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Jeżeli dokumenty elektroniczne, przekazywane przy użyciu środków komunikacji elektronicznej, zawierają informacje stanowiące tajemnicę przedsiębiorstwa w rozumieniu 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</w:t>
      </w:r>
    </w:p>
    <w:p w14:paraId="1793D4F6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6.    Do oferty należy dołączyć oświadczenie o niepodleganiu wykluczeniu oraz oświadczenie o spełnianiu warunków udziału w postępowaniu w formie elektronicznej lub w postaci elektronicznej opatrzonej podpisem zaufanym lub podpisem osobistym, a następnie zaszyfrować wraz z plikami stanowiącymi ofertę.</w:t>
      </w:r>
    </w:p>
    <w:p w14:paraId="1D5D990B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7.   Oferta może być złożona tylko do upływu terminu składania ofert.</w:t>
      </w:r>
    </w:p>
    <w:p w14:paraId="2AC4ECE6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5FC10C58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   Wykonawca po upływie terminu do składania ofert nie może skutecznie wycofać złożonej oferty.</w:t>
      </w:r>
    </w:p>
    <w:p w14:paraId="0C036F2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10.  Na ofertę składa się:</w:t>
      </w:r>
    </w:p>
    <w:p w14:paraId="7ACCD7B4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1) wypełniony formularz ofertowy sporządzony z wykorzystaniem wzoru stanowiącego załącznik nr 1 do SWZ, zawierający w szczególności: wskazanie oferowanego przedmiotu zamówienia, łączną cenę ofertową brutto,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14:paraId="1F7C03B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2) wypełniony formularz cenowy - załącznik nr 2 do SWZ,</w:t>
      </w:r>
    </w:p>
    <w:p w14:paraId="73A81A23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3) oświadczenie o niepodleganiu wykluczeniu - załącznik nr 4 do SWZ,</w:t>
      </w:r>
    </w:p>
    <w:p w14:paraId="12FF9E90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7372B8E0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Rozdział 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Sposób oraz termin składania i otwarcia ofert</w:t>
      </w:r>
    </w:p>
    <w:p w14:paraId="132B5CEB" w14:textId="6C639163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Ofertę wraz z wymaganymi załącznikami należy złożyć w terminie do dnia </w:t>
      </w:r>
      <w:r w:rsidR="00FA1996">
        <w:rPr>
          <w:rFonts w:ascii="Times New Roman" w:hAnsi="Times New Roman" w:cs="Times New Roman"/>
          <w:sz w:val="24"/>
          <w:szCs w:val="24"/>
        </w:rPr>
        <w:t>21.05</w:t>
      </w:r>
      <w:r>
        <w:rPr>
          <w:rFonts w:ascii="Times New Roman" w:hAnsi="Times New Roman" w:cs="Times New Roman"/>
          <w:sz w:val="24"/>
          <w:szCs w:val="24"/>
        </w:rPr>
        <w:t>.2021 r, do godz. 09.30 .</w:t>
      </w:r>
    </w:p>
    <w:p w14:paraId="01985A73" w14:textId="7CA05828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2. Otwarcie ofert nastąpi w dniu </w:t>
      </w:r>
      <w:r w:rsidR="00007AF0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21.05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.2021 r., o godzinie 10.00.</w:t>
      </w:r>
    </w:p>
    <w:p w14:paraId="4CD28E4C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Zamawiający, najpóźniej przed otwarciem ofert, udostępni na stronie internetowej prowadzonego postępowania informację o kwocie, jaką zamierza przeznaczyć na sfinansowanie zamówienia.</w:t>
      </w:r>
    </w:p>
    <w:p w14:paraId="44A9CD01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 xml:space="preserve"> i następuje poprzez wskazanie pliku do odszyfrowania.</w:t>
      </w:r>
    </w:p>
    <w:p w14:paraId="412A8B09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Niezwłocznie po otwarciu ofert Zamawiający udostępni na stronie internetowej prowadzonego postępowania informacje o: </w:t>
      </w:r>
    </w:p>
    <w:p w14:paraId="1824B2C9" w14:textId="77777777"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nazwach albo imionach i nazwiskach oraz siedzibach lub miejscach prowadzonej działalności gospodarczej albo miejscach zamieszkania wykonawców, których oferty zostały otwarte; </w:t>
      </w:r>
    </w:p>
    <w:p w14:paraId="52EB8CAE" w14:textId="77777777"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  cenach zawartych w ofertach.</w:t>
      </w:r>
    </w:p>
    <w:p w14:paraId="3180C9E0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14:paraId="34CD67F9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ą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post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ę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powania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1A8DE1" w14:textId="77777777" w:rsidR="00CD0CC2" w:rsidRDefault="00CD0CC2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"/>
        </w:rPr>
      </w:pPr>
    </w:p>
    <w:p w14:paraId="60C1C315" w14:textId="77777777" w:rsidR="00CD0CC2" w:rsidRDefault="00B001F4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Opis sposobu obliczenia ceny:</w:t>
      </w:r>
    </w:p>
    <w:p w14:paraId="0465EE60" w14:textId="77777777"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14:paraId="55768202" w14:textId="77777777"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Cena podane w ofercie musi być wyliczona z uwzględnieniem wszystkich wymagań niniejszej </w:t>
      </w:r>
      <w:r>
        <w:rPr>
          <w:rFonts w:ascii="Times New Roman" w:hAnsi="Times New Roman" w:cs="Times New Roman"/>
          <w:sz w:val="24"/>
          <w:szCs w:val="24"/>
          <w:lang w:val="pl"/>
        </w:rPr>
        <w:t>S</w:t>
      </w:r>
      <w:r>
        <w:rPr>
          <w:rFonts w:ascii="Times New Roman" w:hAnsi="Times New Roman" w:cs="Times New Roman"/>
          <w:sz w:val="24"/>
          <w:szCs w:val="24"/>
        </w:rPr>
        <w:t>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3E667C37" w14:textId="77777777"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14:paraId="7CB81C9F" w14:textId="77777777"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 Jeżeli została złożona oferta, której wybór prowadziłby do powstania u Zamawiającego obowiązku podatkowego zgodnie z ustawą z dnia 11 marca 2004 r. o podatku od towarów i usług (Dz. U. z 2020 r. poz. 106 ze zm.), dla celów zastosowania kryterium ceny Zamawiający dolicza do przedstawionej w tej ofercie ceny kwotę podatku od towarów i usług, którą miałby obowiązek rozliczyć. W ofercie Wykonawca ma obowiązek:</w:t>
      </w:r>
    </w:p>
    <w:p w14:paraId="3E2F0D60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poinformowania Zamawiającego, że wybór jego oferty będzie prowadził do powstania u zamawiającego obowiązku podatkowego;</w:t>
      </w:r>
    </w:p>
    <w:p w14:paraId="2E210167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wskazania nazwy (rodzaju) towaru lub usługi, których dostawa lub świadczenie będą prowadziły do powstania obowiązku podatkowego;</w:t>
      </w:r>
    </w:p>
    <w:p w14:paraId="433FAAFA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wskazania wartości towaru lub usługi objętego obowiązkiem podatkowym Zamawiającego, bez kwoty podatku</w:t>
      </w:r>
    </w:p>
    <w:p w14:paraId="7C8F1B7F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1EDFCF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7CC7AA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0498D3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lastRenderedPageBreak/>
        <w:t>Rozdział 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kryteriów oceny ofert, wraz z podaniem wag tych kryteriów i sposobu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oceny ofert</w:t>
      </w:r>
    </w:p>
    <w:p w14:paraId="7167CF36" w14:textId="77777777" w:rsidR="00CD0CC2" w:rsidRDefault="00B001F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Przy wyborze najkorzystniejszej oferty Zamawiający będzie się kierował następującymi kryteriami oceny ofert:</w:t>
      </w:r>
      <w:bookmarkStart w:id="3" w:name="_Hlk533407018"/>
    </w:p>
    <w:p w14:paraId="36852E6C" w14:textId="78972368" w:rsidR="00CD0CC2" w:rsidRPr="00B306DF" w:rsidRDefault="00B001F4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71800680"/>
      <w:bookmarkEnd w:id="3"/>
      <w:r w:rsidRPr="00B306DF">
        <w:rPr>
          <w:rFonts w:ascii="Times New Roman" w:hAnsi="Times New Roman" w:cs="Times New Roman"/>
          <w:sz w:val="24"/>
          <w:szCs w:val="24"/>
        </w:rPr>
        <w:t xml:space="preserve">1)  </w:t>
      </w:r>
      <w:r w:rsidR="00FA1996" w:rsidRPr="00B306DF">
        <w:rPr>
          <w:rFonts w:ascii="Times New Roman" w:hAnsi="Times New Roman" w:cs="Times New Roman"/>
          <w:sz w:val="24"/>
          <w:szCs w:val="24"/>
        </w:rPr>
        <w:t xml:space="preserve">Łączna cena ofertowa brutto </w:t>
      </w:r>
      <w:r w:rsidRPr="00B306DF">
        <w:rPr>
          <w:rFonts w:ascii="Times New Roman" w:hAnsi="Times New Roman" w:cs="Times New Roman"/>
          <w:sz w:val="24"/>
          <w:szCs w:val="24"/>
        </w:rPr>
        <w:t xml:space="preserve">(C): ……………………………………….. </w:t>
      </w:r>
      <w:r w:rsidR="00FA1996" w:rsidRPr="00B306DF">
        <w:rPr>
          <w:rFonts w:ascii="Times New Roman" w:hAnsi="Times New Roman" w:cs="Times New Roman"/>
          <w:sz w:val="24"/>
          <w:szCs w:val="24"/>
        </w:rPr>
        <w:t>8</w:t>
      </w:r>
      <w:r w:rsidRPr="00B306DF">
        <w:rPr>
          <w:rFonts w:ascii="Times New Roman" w:hAnsi="Times New Roman" w:cs="Times New Roman"/>
          <w:sz w:val="24"/>
          <w:szCs w:val="24"/>
        </w:rPr>
        <w:t>0%</w:t>
      </w:r>
    </w:p>
    <w:p w14:paraId="59365261" w14:textId="00E435B3" w:rsidR="00FA1996" w:rsidRPr="00B306DF" w:rsidRDefault="00FA19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06DF">
        <w:rPr>
          <w:rFonts w:ascii="Times New Roman" w:hAnsi="Times New Roman" w:cs="Times New Roman"/>
          <w:sz w:val="24"/>
          <w:szCs w:val="24"/>
        </w:rPr>
        <w:t xml:space="preserve">2)   Termin płatności </w:t>
      </w:r>
      <w:r w:rsidR="00B306DF" w:rsidRPr="00B306DF">
        <w:rPr>
          <w:rFonts w:ascii="Times New Roman" w:hAnsi="Times New Roman" w:cs="Times New Roman"/>
          <w:sz w:val="24"/>
          <w:szCs w:val="24"/>
        </w:rPr>
        <w:t>faktur (T):………………………………………………………20%</w:t>
      </w:r>
    </w:p>
    <w:bookmarkEnd w:id="4"/>
    <w:p w14:paraId="369A2FA7" w14:textId="77777777" w:rsidR="00B306DF" w:rsidRPr="00B306DF" w:rsidRDefault="00B001F4" w:rsidP="00B30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DF">
        <w:rPr>
          <w:rFonts w:ascii="Times New Roman" w:hAnsi="Times New Roman" w:cs="Times New Roman"/>
          <w:sz w:val="24"/>
          <w:szCs w:val="24"/>
        </w:rPr>
        <w:t xml:space="preserve">2.    </w:t>
      </w:r>
      <w:r w:rsidR="00B306DF" w:rsidRPr="00B306DF">
        <w:rPr>
          <w:rFonts w:ascii="Times New Roman" w:hAnsi="Times New Roman" w:cs="Times New Roman"/>
          <w:sz w:val="24"/>
          <w:szCs w:val="24"/>
        </w:rPr>
        <w:t>Sposób obliczania oceny w kryterium: „</w:t>
      </w:r>
      <w:r w:rsidR="00B306DF" w:rsidRPr="00B306DF">
        <w:rPr>
          <w:rFonts w:ascii="Times New Roman" w:hAnsi="Times New Roman" w:cs="Times New Roman"/>
          <w:b/>
          <w:bCs/>
          <w:sz w:val="24"/>
          <w:szCs w:val="24"/>
        </w:rPr>
        <w:t>łączną cenę ofertową brutto</w:t>
      </w:r>
      <w:r w:rsidR="00B306DF" w:rsidRPr="00B306DF">
        <w:rPr>
          <w:rFonts w:ascii="Times New Roman" w:hAnsi="Times New Roman" w:cs="Times New Roman"/>
          <w:sz w:val="24"/>
          <w:szCs w:val="24"/>
        </w:rPr>
        <w:t>”</w:t>
      </w:r>
    </w:p>
    <w:p w14:paraId="5422F528" w14:textId="77777777" w:rsidR="00B306DF" w:rsidRPr="00B306DF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DF">
        <w:rPr>
          <w:rFonts w:ascii="Times New Roman" w:hAnsi="Times New Roman" w:cs="Times New Roman"/>
          <w:sz w:val="24"/>
          <w:szCs w:val="24"/>
        </w:rPr>
        <w:t>W celu dokonania oceny oferty w tym kryterium, Zamawiający najniższą łączną cenę ofertową brutto podzieli przez łączną cenę oferty ocenianej brutto, następnie pomnoży przez 100 punktów i przez wagę kryterium 80%, według wzoru:</w:t>
      </w:r>
    </w:p>
    <w:p w14:paraId="5C23D10D" w14:textId="77777777" w:rsidR="00B306DF" w:rsidRPr="00B306DF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7D189" w14:textId="77777777" w:rsidR="00B306DF" w:rsidRPr="00B306DF" w:rsidRDefault="00B306DF" w:rsidP="00B306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6DF">
        <w:rPr>
          <w:rFonts w:ascii="Times New Roman" w:hAnsi="Times New Roman" w:cs="Times New Roman"/>
          <w:sz w:val="24"/>
          <w:szCs w:val="24"/>
        </w:rPr>
        <w:t>(cena najniższa/cena oceniana) x 100 pkt x 80%</w:t>
      </w:r>
    </w:p>
    <w:p w14:paraId="5DCE7199" w14:textId="77777777" w:rsidR="00B306DF" w:rsidRPr="00B306DF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8EBF3" w14:textId="77777777" w:rsidR="00B306DF" w:rsidRPr="00B306DF" w:rsidRDefault="00B306DF" w:rsidP="00B306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DF">
        <w:rPr>
          <w:rFonts w:ascii="Times New Roman" w:hAnsi="Times New Roman" w:cs="Times New Roman"/>
          <w:sz w:val="24"/>
          <w:szCs w:val="24"/>
        </w:rPr>
        <w:t>Sposób obliczania oceny w kryterium: „</w:t>
      </w:r>
      <w:r w:rsidRPr="00B306DF">
        <w:rPr>
          <w:rFonts w:ascii="Times New Roman" w:hAnsi="Times New Roman" w:cs="Times New Roman"/>
          <w:b/>
          <w:bCs/>
          <w:sz w:val="24"/>
          <w:szCs w:val="24"/>
        </w:rPr>
        <w:t>termin płatności faktur</w:t>
      </w:r>
      <w:r w:rsidRPr="00B306DF">
        <w:rPr>
          <w:rFonts w:ascii="Times New Roman" w:hAnsi="Times New Roman" w:cs="Times New Roman"/>
          <w:sz w:val="24"/>
          <w:szCs w:val="24"/>
        </w:rPr>
        <w:t>”</w:t>
      </w:r>
    </w:p>
    <w:p w14:paraId="29B09C4D" w14:textId="77777777" w:rsidR="00B306DF" w:rsidRPr="00B306DF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4058" w:type="dxa"/>
        <w:jc w:val="center"/>
        <w:tblLayout w:type="fixed"/>
        <w:tblLook w:val="04A0" w:firstRow="1" w:lastRow="0" w:firstColumn="1" w:lastColumn="0" w:noHBand="0" w:noVBand="1"/>
      </w:tblPr>
      <w:tblGrid>
        <w:gridCol w:w="2503"/>
        <w:gridCol w:w="1555"/>
      </w:tblGrid>
      <w:tr w:rsidR="00B306DF" w:rsidRPr="00B306DF" w14:paraId="53A958E2" w14:textId="77777777" w:rsidTr="00B306DF">
        <w:trPr>
          <w:jc w:val="center"/>
        </w:trPr>
        <w:tc>
          <w:tcPr>
            <w:tcW w:w="2503" w:type="dxa"/>
          </w:tcPr>
          <w:p w14:paraId="7768F356" w14:textId="77777777" w:rsidR="00B306DF" w:rsidRPr="00B306DF" w:rsidRDefault="00B306DF" w:rsidP="00B306DF">
            <w:pPr>
              <w:spacing w:after="0" w:line="240" w:lineRule="auto"/>
              <w:rPr>
                <w:sz w:val="24"/>
                <w:szCs w:val="24"/>
              </w:rPr>
            </w:pPr>
            <w:r w:rsidRPr="00B306DF">
              <w:rPr>
                <w:sz w:val="24"/>
                <w:szCs w:val="24"/>
              </w:rPr>
              <w:t>Termin płatności</w:t>
            </w:r>
          </w:p>
        </w:tc>
        <w:tc>
          <w:tcPr>
            <w:tcW w:w="1555" w:type="dxa"/>
          </w:tcPr>
          <w:p w14:paraId="104C2162" w14:textId="77777777" w:rsidR="00B306DF" w:rsidRPr="00B306DF" w:rsidRDefault="00B306DF" w:rsidP="00B306DF">
            <w:pPr>
              <w:spacing w:after="0" w:line="240" w:lineRule="auto"/>
              <w:rPr>
                <w:sz w:val="24"/>
                <w:szCs w:val="24"/>
              </w:rPr>
            </w:pPr>
            <w:r w:rsidRPr="00B306DF">
              <w:rPr>
                <w:sz w:val="24"/>
                <w:szCs w:val="24"/>
              </w:rPr>
              <w:t>Ilość punktów</w:t>
            </w:r>
          </w:p>
        </w:tc>
      </w:tr>
      <w:tr w:rsidR="00B306DF" w:rsidRPr="00B306DF" w14:paraId="2F69A887" w14:textId="77777777" w:rsidTr="00B306DF">
        <w:trPr>
          <w:jc w:val="center"/>
        </w:trPr>
        <w:tc>
          <w:tcPr>
            <w:tcW w:w="2503" w:type="dxa"/>
          </w:tcPr>
          <w:p w14:paraId="22C3BD5B" w14:textId="77777777" w:rsidR="00B306DF" w:rsidRPr="00B306DF" w:rsidRDefault="00B306DF" w:rsidP="00B306DF">
            <w:pPr>
              <w:spacing w:after="0" w:line="240" w:lineRule="auto"/>
              <w:rPr>
                <w:sz w:val="24"/>
                <w:szCs w:val="24"/>
              </w:rPr>
            </w:pPr>
            <w:r w:rsidRPr="00B306DF">
              <w:rPr>
                <w:sz w:val="24"/>
                <w:szCs w:val="24"/>
              </w:rPr>
              <w:t>7-14 dni</w:t>
            </w:r>
          </w:p>
        </w:tc>
        <w:tc>
          <w:tcPr>
            <w:tcW w:w="1555" w:type="dxa"/>
          </w:tcPr>
          <w:p w14:paraId="4A440B13" w14:textId="77777777" w:rsidR="00B306DF" w:rsidRPr="00B306DF" w:rsidRDefault="00B306DF" w:rsidP="00B306DF">
            <w:pPr>
              <w:spacing w:after="0" w:line="240" w:lineRule="auto"/>
              <w:rPr>
                <w:sz w:val="24"/>
                <w:szCs w:val="24"/>
              </w:rPr>
            </w:pPr>
            <w:r w:rsidRPr="00B306DF">
              <w:rPr>
                <w:sz w:val="24"/>
                <w:szCs w:val="24"/>
              </w:rPr>
              <w:t>0 pkt</w:t>
            </w:r>
          </w:p>
        </w:tc>
      </w:tr>
      <w:tr w:rsidR="00B306DF" w:rsidRPr="00B306DF" w14:paraId="28099B5F" w14:textId="77777777" w:rsidTr="00B306DF">
        <w:trPr>
          <w:jc w:val="center"/>
        </w:trPr>
        <w:tc>
          <w:tcPr>
            <w:tcW w:w="2503" w:type="dxa"/>
          </w:tcPr>
          <w:p w14:paraId="0373079B" w14:textId="77777777" w:rsidR="00B306DF" w:rsidRPr="00B306DF" w:rsidRDefault="00B306DF" w:rsidP="00B306DF">
            <w:pPr>
              <w:spacing w:after="0" w:line="240" w:lineRule="auto"/>
              <w:rPr>
                <w:sz w:val="24"/>
                <w:szCs w:val="24"/>
              </w:rPr>
            </w:pPr>
            <w:r w:rsidRPr="00B306DF">
              <w:rPr>
                <w:sz w:val="24"/>
                <w:szCs w:val="24"/>
              </w:rPr>
              <w:t>15-21 dni</w:t>
            </w:r>
          </w:p>
        </w:tc>
        <w:tc>
          <w:tcPr>
            <w:tcW w:w="1555" w:type="dxa"/>
          </w:tcPr>
          <w:p w14:paraId="6EF78080" w14:textId="77777777" w:rsidR="00B306DF" w:rsidRPr="00B306DF" w:rsidRDefault="00B306DF" w:rsidP="00B306DF">
            <w:pPr>
              <w:spacing w:after="0" w:line="240" w:lineRule="auto"/>
              <w:rPr>
                <w:sz w:val="24"/>
                <w:szCs w:val="24"/>
              </w:rPr>
            </w:pPr>
            <w:r w:rsidRPr="00B306DF">
              <w:rPr>
                <w:sz w:val="24"/>
                <w:szCs w:val="24"/>
              </w:rPr>
              <w:t>10 pkt</w:t>
            </w:r>
          </w:p>
        </w:tc>
      </w:tr>
      <w:tr w:rsidR="00B306DF" w:rsidRPr="00B306DF" w14:paraId="3893DAB2" w14:textId="77777777" w:rsidTr="00B306DF">
        <w:trPr>
          <w:jc w:val="center"/>
        </w:trPr>
        <w:tc>
          <w:tcPr>
            <w:tcW w:w="2503" w:type="dxa"/>
          </w:tcPr>
          <w:p w14:paraId="139A6282" w14:textId="77777777" w:rsidR="00B306DF" w:rsidRPr="00B306DF" w:rsidRDefault="00B306DF" w:rsidP="00B306DF">
            <w:pPr>
              <w:spacing w:after="0" w:line="240" w:lineRule="auto"/>
              <w:rPr>
                <w:sz w:val="24"/>
                <w:szCs w:val="24"/>
              </w:rPr>
            </w:pPr>
            <w:r w:rsidRPr="00B306DF">
              <w:rPr>
                <w:sz w:val="24"/>
                <w:szCs w:val="24"/>
              </w:rPr>
              <w:t>22-30 dni</w:t>
            </w:r>
          </w:p>
        </w:tc>
        <w:tc>
          <w:tcPr>
            <w:tcW w:w="1555" w:type="dxa"/>
          </w:tcPr>
          <w:p w14:paraId="24C1C449" w14:textId="77777777" w:rsidR="00B306DF" w:rsidRPr="00B306DF" w:rsidRDefault="00B306DF" w:rsidP="00B306DF">
            <w:pPr>
              <w:spacing w:after="0" w:line="240" w:lineRule="auto"/>
              <w:rPr>
                <w:sz w:val="24"/>
                <w:szCs w:val="24"/>
              </w:rPr>
            </w:pPr>
            <w:r w:rsidRPr="00B306DF">
              <w:rPr>
                <w:sz w:val="24"/>
                <w:szCs w:val="24"/>
              </w:rPr>
              <w:t>20 pkt</w:t>
            </w:r>
          </w:p>
        </w:tc>
      </w:tr>
    </w:tbl>
    <w:p w14:paraId="1B399EA8" w14:textId="77777777" w:rsidR="00B306DF" w:rsidRPr="00B306DF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DF">
        <w:rPr>
          <w:rFonts w:ascii="Times New Roman" w:hAnsi="Times New Roman" w:cs="Times New Roman"/>
          <w:sz w:val="24"/>
          <w:szCs w:val="24"/>
        </w:rPr>
        <w:t>Wskazany w ofercie termin płatności faktur nie może być dłuższy niż 30 dni.</w:t>
      </w:r>
    </w:p>
    <w:p w14:paraId="0C884B28" w14:textId="77777777" w:rsidR="00B306DF" w:rsidRPr="00B306DF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7F2E1" w14:textId="77777777" w:rsidR="00B306DF" w:rsidRPr="00B306DF" w:rsidRDefault="00B306DF" w:rsidP="00B306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DF">
        <w:rPr>
          <w:rFonts w:ascii="Times New Roman" w:hAnsi="Times New Roman" w:cs="Times New Roman"/>
          <w:sz w:val="24"/>
          <w:szCs w:val="24"/>
        </w:rPr>
        <w:t>Maksymalna możliwa do uzyskania w poszczególnych kryteriach ilość punktów:</w:t>
      </w:r>
    </w:p>
    <w:p w14:paraId="22ED882B" w14:textId="2FFEF31B" w:rsidR="00B306DF" w:rsidRPr="00B306DF" w:rsidRDefault="00B306DF" w:rsidP="00B306D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306DF">
        <w:rPr>
          <w:rFonts w:ascii="Times New Roman" w:hAnsi="Times New Roman" w:cs="Times New Roman"/>
          <w:sz w:val="24"/>
          <w:szCs w:val="24"/>
        </w:rPr>
        <w:t>1)Kryterium: „łączną cenę ofertową brutto” - 80 pkt,</w:t>
      </w:r>
    </w:p>
    <w:p w14:paraId="0D8D98B7" w14:textId="3AF63094" w:rsidR="00B306DF" w:rsidRPr="00B306DF" w:rsidRDefault="00B306DF" w:rsidP="00B306D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306DF">
        <w:rPr>
          <w:rFonts w:ascii="Times New Roman" w:hAnsi="Times New Roman" w:cs="Times New Roman"/>
          <w:sz w:val="24"/>
          <w:szCs w:val="24"/>
        </w:rPr>
        <w:t>2)Kryterium: „termin płatności faktury” - 20 pkt.</w:t>
      </w:r>
    </w:p>
    <w:p w14:paraId="2E52BCFA" w14:textId="28BE733C" w:rsidR="00CD0CC2" w:rsidRPr="00B306DF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DF">
        <w:rPr>
          <w:rFonts w:ascii="Times New Roman" w:hAnsi="Times New Roman" w:cs="Times New Roman"/>
          <w:sz w:val="24"/>
          <w:szCs w:val="24"/>
        </w:rPr>
        <w:t xml:space="preserve">5. </w:t>
      </w:r>
      <w:r w:rsidR="00B001F4" w:rsidRPr="00B306DF">
        <w:rPr>
          <w:rFonts w:ascii="Times New Roman" w:hAnsi="Times New Roman" w:cs="Times New Roman"/>
          <w:sz w:val="24"/>
          <w:szCs w:val="24"/>
        </w:rPr>
        <w:t xml:space="preserve">Za ofertę najkorzystniejszą zostanie uznana oferta o </w:t>
      </w:r>
      <w:r w:rsidRPr="00B306DF">
        <w:rPr>
          <w:rFonts w:ascii="Times New Roman" w:hAnsi="Times New Roman" w:cs="Times New Roman"/>
          <w:sz w:val="24"/>
          <w:szCs w:val="24"/>
        </w:rPr>
        <w:t>najwyższej sumarycznej liczbie punktów uzyskanej we wszystkich kryteriach.</w:t>
      </w:r>
      <w:r w:rsidR="00B001F4" w:rsidRPr="00B30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89132" w14:textId="77777777" w:rsidR="00CD0CC2" w:rsidRDefault="00CD0CC2">
      <w:pPr>
        <w:tabs>
          <w:tab w:val="left" w:pos="360"/>
        </w:tabs>
        <w:jc w:val="both"/>
        <w:rPr>
          <w:bCs/>
        </w:rPr>
      </w:pPr>
    </w:p>
    <w:p w14:paraId="2A5704DB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6762094B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 Zamawiaj</w:t>
      </w:r>
      <w:r>
        <w:rPr>
          <w:rFonts w:ascii="Times New Roman" w:hAnsi="Times New Roman" w:cs="Times New Roman"/>
          <w:sz w:val="24"/>
          <w:szCs w:val="24"/>
          <w:lang w:val="pl"/>
        </w:rPr>
        <w:t>ą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</w:t>
      </w:r>
      <w:r>
        <w:rPr>
          <w:rFonts w:ascii="Times New Roman" w:hAnsi="Times New Roman" w:cs="Times New Roman"/>
          <w:sz w:val="24"/>
          <w:szCs w:val="24"/>
          <w:lang w:val="pl"/>
        </w:rPr>
        <w:t>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̇ 5 dni od dnia przesłania zawiadomienia o wyborze najkorzystniejszej oferty zgodnie z art. 308 ust. 2 ustawy PZP 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370B63E1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Zamawiający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jedną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sz w:val="24"/>
          <w:szCs w:val="24"/>
        </w:rPr>
        <w:t>̨.</w:t>
      </w:r>
    </w:p>
    <w:p w14:paraId="4B037C37" w14:textId="77777777" w:rsidR="00CD0CC2" w:rsidRDefault="00B001F4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Po wyborze najkorzystniejszej oferty Zamawiający niezwłocznie powiadomi wszystkich Wykonawców o jego wynikach.</w:t>
      </w:r>
    </w:p>
    <w:p w14:paraId="5FC11CC6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 Wykonawca, którego oferta została wybrana jako najkorzystniejsza, zostanie poinformowany przez Zamawiającego o miejscu i terminie podpisania umowy.</w:t>
      </w:r>
    </w:p>
    <w:p w14:paraId="0E79CD1F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Przed podpisaniem umowy Wykonawcy wspólnie ubiegający się o udzielenie zamówienia (w przypadku wyboru ich oferty jako najkorzystniejszej) przedstawią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wniosek </w:t>
      </w:r>
      <w:r>
        <w:rPr>
          <w:rFonts w:ascii="Times New Roman" w:hAnsi="Times New Roman" w:cs="Times New Roman"/>
          <w:sz w:val="24"/>
          <w:szCs w:val="24"/>
        </w:rPr>
        <w:t>Zamawiającemu umowę regulującą współpracę tych Wykonawców.</w:t>
      </w:r>
    </w:p>
    <w:p w14:paraId="71BED508" w14:textId="77777777" w:rsidR="00CD0CC2" w:rsidRDefault="00CD0CC2">
      <w:pPr>
        <w:spacing w:after="20" w:line="260" w:lineRule="auto"/>
        <w:jc w:val="both"/>
        <w:rPr>
          <w:sz w:val="24"/>
          <w:szCs w:val="24"/>
        </w:rPr>
      </w:pPr>
    </w:p>
    <w:p w14:paraId="40FF8BA4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Wymagania dotyczące zabezpieczenia należytego wykonania umowy</w:t>
      </w:r>
    </w:p>
    <w:p w14:paraId="269CF69C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6EAD84F4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D26D05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Projektowane postanowienia umowy w sprawie zamówienia publicznego, które zostaną wprowadzone do treści tej umowy</w:t>
      </w:r>
    </w:p>
    <w:p w14:paraId="50AD0D57" w14:textId="77777777" w:rsidR="00CD0CC2" w:rsidRDefault="00B001F4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  <w:lang w:val="pl"/>
        </w:rPr>
        <w:t xml:space="preserve">1. </w:t>
      </w: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 w:rsidRPr="003A1F57">
        <w:rPr>
          <w:b/>
          <w:bCs/>
          <w:color w:val="000000" w:themeColor="text1"/>
        </w:rPr>
        <w:t>załączniku nr 3a oraz 3b</w:t>
      </w:r>
      <w:r w:rsidRPr="003A1F57">
        <w:rPr>
          <w:color w:val="000000" w:themeColor="text1"/>
        </w:rPr>
        <w:t xml:space="preserve"> do</w:t>
      </w:r>
      <w:r>
        <w:rPr>
          <w:color w:val="000000" w:themeColor="text1"/>
        </w:rPr>
        <w:t xml:space="preserve"> SWZ. </w:t>
      </w:r>
    </w:p>
    <w:p w14:paraId="19E5A91C" w14:textId="77777777" w:rsidR="00CD0CC2" w:rsidRDefault="00B001F4">
      <w:pPr>
        <w:pStyle w:val="Akapitzlist"/>
        <w:spacing w:line="276" w:lineRule="auto"/>
        <w:ind w:left="425" w:hanging="425"/>
        <w:jc w:val="both"/>
      </w:pPr>
      <w:r>
        <w:t>2. Strony przewidują możliwość dokonania w uzasadnionych okolicznościach zmian postanowień zawartej umowy. Zmiany treści umów wymagają zachowania formy pisemnej pod rygorem nieważności.</w:t>
      </w:r>
    </w:p>
    <w:p w14:paraId="1A955D3C" w14:textId="77777777" w:rsidR="00CD0CC2" w:rsidRDefault="00B001F4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t xml:space="preserve">3. Zamawiający przewiduje możliwość zmian postanowień umowy w przypadkach określonych w art. </w:t>
      </w:r>
      <w:r>
        <w:rPr>
          <w:lang w:val="pl"/>
        </w:rPr>
        <w:t xml:space="preserve">455 ustawy PZP. </w:t>
      </w:r>
    </w:p>
    <w:p w14:paraId="6F2673E7" w14:textId="77777777" w:rsidR="00CD0CC2" w:rsidRDefault="00CD0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94C18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Pozostałe informacje</w:t>
      </w:r>
    </w:p>
    <w:p w14:paraId="7E291333" w14:textId="77777777" w:rsidR="00CD0CC2" w:rsidRDefault="00B001F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3B18615F" w14:textId="202E476E" w:rsidR="00CD0CC2" w:rsidRDefault="00B001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7AF0">
        <w:rPr>
          <w:rFonts w:ascii="Times New Roman" w:hAnsi="Times New Roman" w:cs="Times New Roman"/>
          <w:sz w:val="24"/>
          <w:szCs w:val="24"/>
        </w:rPr>
        <w:t>Zamawiający nie przewiduje składania ofert częściowych</w:t>
      </w:r>
    </w:p>
    <w:p w14:paraId="315C3BD3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6FDDFA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A38EDE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4DACCCB0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składania ofert wariantowych</w:t>
      </w:r>
    </w:p>
    <w:p w14:paraId="79356775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10CEE672" w14:textId="27CAF1AF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zwołan</w:t>
      </w:r>
      <w:r w:rsidR="00B306DF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zebrania wykonawców.</w:t>
      </w:r>
    </w:p>
    <w:p w14:paraId="6C6B6F77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70A01014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aukcji elektronicznej</w:t>
      </w:r>
    </w:p>
    <w:p w14:paraId="4795C62D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57E09060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przewiduje zwrotu kosztów udziału w postępowaniu.</w:t>
      </w:r>
    </w:p>
    <w:p w14:paraId="5D0F9F85" w14:textId="77777777" w:rsidR="00CD0CC2" w:rsidRDefault="00CD0CC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799B1" w14:textId="77777777"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107FF61E" w14:textId="77777777" w:rsidR="00CD0CC2" w:rsidRDefault="00B001F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prawne, określone przepisami działu </w:t>
      </w:r>
      <w:r>
        <w:rPr>
          <w:rFonts w:ascii="Times New Roman" w:hAnsi="Times New Roman" w:cs="Times New Roman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ustawy PZP. </w:t>
      </w:r>
    </w:p>
    <w:sectPr w:rsidR="00CD0CC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2E42" w14:textId="77777777" w:rsidR="00BE49CA" w:rsidRDefault="00BE49CA">
      <w:pPr>
        <w:spacing w:line="240" w:lineRule="auto"/>
      </w:pPr>
      <w:r>
        <w:separator/>
      </w:r>
    </w:p>
  </w:endnote>
  <w:endnote w:type="continuationSeparator" w:id="0">
    <w:p w14:paraId="3CE3B281" w14:textId="77777777" w:rsidR="00BE49CA" w:rsidRDefault="00BE4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80"/>
    <w:family w:val="auto"/>
    <w:pitch w:val="default"/>
    <w:sig w:usb0="00000000" w:usb1="0000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EndPr/>
    <w:sdtContent>
      <w:p w14:paraId="4A4593E8" w14:textId="77777777" w:rsidR="00CD0CC2" w:rsidRDefault="00B001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806D7" w14:textId="77777777" w:rsidR="00CD0CC2" w:rsidRDefault="00CD0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220B" w14:textId="77777777" w:rsidR="00BE49CA" w:rsidRDefault="00BE49CA">
      <w:pPr>
        <w:spacing w:after="0" w:line="240" w:lineRule="auto"/>
      </w:pPr>
      <w:r>
        <w:separator/>
      </w:r>
    </w:p>
  </w:footnote>
  <w:footnote w:type="continuationSeparator" w:id="0">
    <w:p w14:paraId="5704091D" w14:textId="77777777" w:rsidR="00BE49CA" w:rsidRDefault="00BE4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A00B03"/>
    <w:multiLevelType w:val="multilevel"/>
    <w:tmpl w:val="BCCC96C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000000A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3F7F18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B69A3DA"/>
    <w:multiLevelType w:val="singleLevel"/>
    <w:tmpl w:val="5B69A3DA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07AF0"/>
    <w:rsid w:val="000667AC"/>
    <w:rsid w:val="00082BC9"/>
    <w:rsid w:val="000864CA"/>
    <w:rsid w:val="000963AE"/>
    <w:rsid w:val="000D2A54"/>
    <w:rsid w:val="000F17DA"/>
    <w:rsid w:val="000F268B"/>
    <w:rsid w:val="0012296F"/>
    <w:rsid w:val="00123EF4"/>
    <w:rsid w:val="00125211"/>
    <w:rsid w:val="00155E68"/>
    <w:rsid w:val="00180505"/>
    <w:rsid w:val="001C06C4"/>
    <w:rsid w:val="001E4037"/>
    <w:rsid w:val="001F646E"/>
    <w:rsid w:val="00202FB3"/>
    <w:rsid w:val="00204293"/>
    <w:rsid w:val="002169B4"/>
    <w:rsid w:val="0023346B"/>
    <w:rsid w:val="0025510C"/>
    <w:rsid w:val="00265A86"/>
    <w:rsid w:val="002822D8"/>
    <w:rsid w:val="00295680"/>
    <w:rsid w:val="00296346"/>
    <w:rsid w:val="002A721F"/>
    <w:rsid w:val="002B4081"/>
    <w:rsid w:val="002B5B6C"/>
    <w:rsid w:val="002D6B86"/>
    <w:rsid w:val="002D77CC"/>
    <w:rsid w:val="002F1919"/>
    <w:rsid w:val="002F7CAB"/>
    <w:rsid w:val="00332CAE"/>
    <w:rsid w:val="003331A9"/>
    <w:rsid w:val="00343722"/>
    <w:rsid w:val="00356FCB"/>
    <w:rsid w:val="003A08E7"/>
    <w:rsid w:val="003A1F57"/>
    <w:rsid w:val="003B445D"/>
    <w:rsid w:val="003C58F7"/>
    <w:rsid w:val="003F3798"/>
    <w:rsid w:val="0040733A"/>
    <w:rsid w:val="00433A59"/>
    <w:rsid w:val="0045171F"/>
    <w:rsid w:val="0045424F"/>
    <w:rsid w:val="00491704"/>
    <w:rsid w:val="004941EE"/>
    <w:rsid w:val="004B62DC"/>
    <w:rsid w:val="004C2EDC"/>
    <w:rsid w:val="004E4F9F"/>
    <w:rsid w:val="00512320"/>
    <w:rsid w:val="005133AE"/>
    <w:rsid w:val="00532A0C"/>
    <w:rsid w:val="005516CF"/>
    <w:rsid w:val="005A54E6"/>
    <w:rsid w:val="005B1AEF"/>
    <w:rsid w:val="005E0017"/>
    <w:rsid w:val="00614DCF"/>
    <w:rsid w:val="006434BB"/>
    <w:rsid w:val="00652158"/>
    <w:rsid w:val="006537E0"/>
    <w:rsid w:val="00656E9E"/>
    <w:rsid w:val="00670713"/>
    <w:rsid w:val="00680035"/>
    <w:rsid w:val="00696E2F"/>
    <w:rsid w:val="006D3BC6"/>
    <w:rsid w:val="006E38F5"/>
    <w:rsid w:val="006F7B3F"/>
    <w:rsid w:val="00710222"/>
    <w:rsid w:val="00723E43"/>
    <w:rsid w:val="00726D6C"/>
    <w:rsid w:val="00747DD8"/>
    <w:rsid w:val="00752A02"/>
    <w:rsid w:val="007667B2"/>
    <w:rsid w:val="00780C9A"/>
    <w:rsid w:val="007B20D4"/>
    <w:rsid w:val="007E3289"/>
    <w:rsid w:val="00826563"/>
    <w:rsid w:val="008331D4"/>
    <w:rsid w:val="00836BB3"/>
    <w:rsid w:val="008A572A"/>
    <w:rsid w:val="008D0EDF"/>
    <w:rsid w:val="008E17E4"/>
    <w:rsid w:val="008E3CF3"/>
    <w:rsid w:val="00902C6A"/>
    <w:rsid w:val="009057FB"/>
    <w:rsid w:val="009171CA"/>
    <w:rsid w:val="0094380B"/>
    <w:rsid w:val="00950AC9"/>
    <w:rsid w:val="00960F68"/>
    <w:rsid w:val="00963A6D"/>
    <w:rsid w:val="00976AE7"/>
    <w:rsid w:val="009906C1"/>
    <w:rsid w:val="009C0D8D"/>
    <w:rsid w:val="009E4721"/>
    <w:rsid w:val="009F24A6"/>
    <w:rsid w:val="009F497B"/>
    <w:rsid w:val="00A308B7"/>
    <w:rsid w:val="00A75EAE"/>
    <w:rsid w:val="00A942B8"/>
    <w:rsid w:val="00AE2136"/>
    <w:rsid w:val="00AF03FC"/>
    <w:rsid w:val="00B001F4"/>
    <w:rsid w:val="00B239A8"/>
    <w:rsid w:val="00B24E5C"/>
    <w:rsid w:val="00B306DF"/>
    <w:rsid w:val="00B43707"/>
    <w:rsid w:val="00B603FD"/>
    <w:rsid w:val="00B84A97"/>
    <w:rsid w:val="00B901A1"/>
    <w:rsid w:val="00B92C4C"/>
    <w:rsid w:val="00B975BC"/>
    <w:rsid w:val="00BE49CA"/>
    <w:rsid w:val="00C134B1"/>
    <w:rsid w:val="00C159AF"/>
    <w:rsid w:val="00C3212B"/>
    <w:rsid w:val="00C353DB"/>
    <w:rsid w:val="00C83CFF"/>
    <w:rsid w:val="00C846A9"/>
    <w:rsid w:val="00CB7F1E"/>
    <w:rsid w:val="00CC3FE5"/>
    <w:rsid w:val="00CC64A5"/>
    <w:rsid w:val="00CC7B0E"/>
    <w:rsid w:val="00CD0CC2"/>
    <w:rsid w:val="00CD3832"/>
    <w:rsid w:val="00CF2F89"/>
    <w:rsid w:val="00CF3CA9"/>
    <w:rsid w:val="00D14848"/>
    <w:rsid w:val="00D1631B"/>
    <w:rsid w:val="00D1725B"/>
    <w:rsid w:val="00D22EA7"/>
    <w:rsid w:val="00D47D28"/>
    <w:rsid w:val="00DB4E10"/>
    <w:rsid w:val="00DB6A7C"/>
    <w:rsid w:val="00DB7B4B"/>
    <w:rsid w:val="00DD59E0"/>
    <w:rsid w:val="00E328AE"/>
    <w:rsid w:val="00E475AC"/>
    <w:rsid w:val="00E526E3"/>
    <w:rsid w:val="00E55B24"/>
    <w:rsid w:val="00E97C20"/>
    <w:rsid w:val="00EA1AC1"/>
    <w:rsid w:val="00EA6AEE"/>
    <w:rsid w:val="00EB4135"/>
    <w:rsid w:val="00EF6340"/>
    <w:rsid w:val="00F4144D"/>
    <w:rsid w:val="00F561D3"/>
    <w:rsid w:val="00FA1996"/>
    <w:rsid w:val="00FA1D11"/>
    <w:rsid w:val="00FA4B8C"/>
    <w:rsid w:val="00FF571B"/>
    <w:rsid w:val="0EF4CBA1"/>
    <w:rsid w:val="18DC12A8"/>
    <w:rsid w:val="2EFFF1E8"/>
    <w:rsid w:val="3CFB5F6B"/>
    <w:rsid w:val="3DAA5C41"/>
    <w:rsid w:val="3EFDC887"/>
    <w:rsid w:val="480374A3"/>
    <w:rsid w:val="4DFD98E0"/>
    <w:rsid w:val="5EFC83DB"/>
    <w:rsid w:val="6F6F60C1"/>
    <w:rsid w:val="6FFFD880"/>
    <w:rsid w:val="71BE9A2F"/>
    <w:rsid w:val="7DF31F36"/>
    <w:rsid w:val="7F7C289C"/>
    <w:rsid w:val="7FBD3AA3"/>
    <w:rsid w:val="7F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4F7F"/>
  <w15:docId w15:val="{8AD97012-62BA-421A-A0AD-F0E4C8EF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qFormat/>
    <w:rsid w:val="00B306DF"/>
    <w:pPr>
      <w:widowControl w:val="0"/>
      <w:spacing w:after="200" w:line="276" w:lineRule="auto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.pub@dpssiera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am.pub@dpssiera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3856</Words>
  <Characters>23140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6</cp:revision>
  <cp:lastPrinted>2021-05-13T13:10:00Z</cp:lastPrinted>
  <dcterms:created xsi:type="dcterms:W3CDTF">2021-05-13T08:54:00Z</dcterms:created>
  <dcterms:modified xsi:type="dcterms:W3CDTF">2021-05-13T13:11:00Z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